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CA0B" w14:textId="77777777" w:rsidR="00FB2681" w:rsidRDefault="00FB2681" w:rsidP="00E96927">
      <w:pPr>
        <w:tabs>
          <w:tab w:val="left" w:pos="6090"/>
        </w:tabs>
        <w:spacing w:after="0"/>
        <w:ind w:right="-1" w:firstLine="709"/>
        <w:jc w:val="both"/>
        <w:rPr>
          <w:rFonts w:ascii="Times New Roman" w:hAnsi="Times New Roman"/>
          <w:bCs/>
          <w:i/>
          <w:iCs/>
          <w:sz w:val="24"/>
          <w:szCs w:val="28"/>
        </w:rPr>
      </w:pPr>
    </w:p>
    <w:p w14:paraId="73C6031F" w14:textId="1ABF231E" w:rsidR="00FB2681" w:rsidRPr="00FB2681" w:rsidRDefault="00FB2681" w:rsidP="00FB26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681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профилактике правонарушений и преступлений несовершеннолетних за 2025 год</w:t>
      </w:r>
    </w:p>
    <w:p w14:paraId="60846C1F" w14:textId="77777777" w:rsidR="00FB2681" w:rsidRPr="00FB2681" w:rsidRDefault="00FB2681" w:rsidP="00FB2681">
      <w:pPr>
        <w:tabs>
          <w:tab w:val="left" w:pos="6090"/>
        </w:tabs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09F8A922" w14:textId="24EADD7E" w:rsidR="0085033C" w:rsidRPr="00FB2681" w:rsidRDefault="00ED7C16" w:rsidP="00E96927">
      <w:pPr>
        <w:tabs>
          <w:tab w:val="left" w:pos="6090"/>
        </w:tabs>
        <w:spacing w:after="0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Республике Дагестан проживает более 850 тыс. несовершеннол</w:t>
      </w:r>
      <w:r w:rsidR="0085033C"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етних в возрасте от 0 до 1</w:t>
      </w:r>
      <w:r w:rsidR="007E7D37"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85033C"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лет.</w:t>
      </w:r>
    </w:p>
    <w:p w14:paraId="7635343B" w14:textId="10FCB856" w:rsidR="00ED7C16" w:rsidRPr="00FB2681" w:rsidRDefault="00ED7C16" w:rsidP="00E96927">
      <w:pPr>
        <w:tabs>
          <w:tab w:val="left" w:pos="6090"/>
        </w:tabs>
        <w:spacing w:after="0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координации деятельности органов и учреждений системы профилактики безнадзорности и правонарушений несовершеннолетних в республике функционируют 55 комиссий</w:t>
      </w:r>
      <w:r w:rsidR="00A6512A"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делам несовершеннолетних </w:t>
      </w:r>
      <w:r w:rsidR="00A6512A"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защите их прав, деятельность которых обеспечивают 8</w:t>
      </w:r>
      <w:r w:rsidR="00F62A26"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A6512A" w:rsidRPr="00FB26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специалистов.</w:t>
      </w:r>
    </w:p>
    <w:p w14:paraId="54FDF61B" w14:textId="7035A30F" w:rsidR="0085033C" w:rsidRPr="00FB2681" w:rsidRDefault="0085033C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 данным муниципальных комиссий в 2025 году численность несовершеннолетних, в отношении которых проводилась индивидуальная профилактическая работа, составляет 2 856 человек 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(за АППГ 2023 года – 2025 чел., за 2024 год – 1962 чел.).</w:t>
      </w:r>
    </w:p>
    <w:p w14:paraId="74465274" w14:textId="28D3D8FC" w:rsidR="00664E20" w:rsidRPr="00FB2681" w:rsidRDefault="00664E20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Рост несовершеннолетних, в отношении которых проведена индивидуальная профилактическая работа, обусловлен появлением и распространением новых деструктивных форм в подростковой среде, увеличением количества составляемых административных протоколов и </w:t>
      </w:r>
      <w:r w:rsidR="003A3E64"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усилением</w:t>
      </w: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 проведения муниципальными комиссиями                              по делам несовершеннолетних и защите и</w:t>
      </w:r>
      <w:r w:rsidR="003A3E64"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х прав работы </w:t>
      </w:r>
      <w:r w:rsidR="00E96927"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по выявлению и постановке на контроль детей и семей «группы риска».</w:t>
      </w:r>
    </w:p>
    <w:p w14:paraId="54102950" w14:textId="77E7E0C4" w:rsidR="00E96927" w:rsidRPr="00FB2681" w:rsidRDefault="00E96927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С целью изучения и анализа работы органов и учреждений системы профилактики на местах, оказания методической помощи Комиссией с 2023 года активно ведется работа по осуществлению выездных и документарных проверок в муниципальные комиссии, (</w:t>
      </w:r>
      <w:r w:rsidRPr="00FB2681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eastAsia="ru-RU" w:bidi="ru-RU"/>
        </w:rPr>
        <w:t>проверены 23 комиссии: г. Махачкала, г. Буйнакск, г. Хасавюрт, г. Кизляр, г. Кизилюрт, Акушинский район, Чародинский район, Кайтагский район, Новолакский район, Каякентский район, Дербентский район, Тляратинский район и др.</w:t>
      </w: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). </w:t>
      </w:r>
    </w:p>
    <w:p w14:paraId="366207F1" w14:textId="4FD9CF07" w:rsidR="0085033C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В настоящее время в Республике Дагестан 437 семей, где проживают 812 детей, признанными находящими</w:t>
      </w:r>
      <w:r w:rsidR="0085033C"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ся в социально опасном положении.</w:t>
      </w:r>
    </w:p>
    <w:p w14:paraId="1A25F8C3" w14:textId="752601CA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Из 812 детей органами и учреждениями системы профилактики прекращена индивидуальная профилактическая работа в отношении 211 детей, по причине</w:t>
      </w:r>
      <w:r w:rsidR="003A3E64"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 улучшения ситуации – 148 детей (</w:t>
      </w:r>
      <w:r w:rsidR="003A3E64"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остальные 63 в связи с достижением совершеннолетия, лишения родительских прав, переезд в другие субъекты России).</w:t>
      </w:r>
    </w:p>
    <w:p w14:paraId="0D2E498C" w14:textId="325F69AC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Во избежание безнадзорности и беспризорности среди детей и подростков в республике функционируют:</w:t>
      </w:r>
    </w:p>
    <w:p w14:paraId="391CBDF3" w14:textId="77777777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FB2681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5 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социально‑реабилитационных центров для несовершеннолетних (далее - специализированные учреждения);</w:t>
      </w:r>
    </w:p>
    <w:p w14:paraId="6516C4D0" w14:textId="77777777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– Республиканский центр социальной помощи семье и детям (г. Махачкала);</w:t>
      </w:r>
    </w:p>
    <w:p w14:paraId="2EDB6F63" w14:textId="5B93A5FA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– отделения социального обслуживания семьи и детей при комплексных центрах; </w:t>
      </w:r>
    </w:p>
    <w:p w14:paraId="03151A03" w14:textId="5819DB95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– Центр психолого-педагогической и медико-социальной помощи.</w:t>
      </w:r>
    </w:p>
    <w:p w14:paraId="334CEA87" w14:textId="77777777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Сеть учреждений позволяет своевременно оказывать помощь семьям и детям в профилактике безнадзорности, правонарушений и наркомании среди несовершеннолетних.</w:t>
      </w:r>
    </w:p>
    <w:p w14:paraId="28CE1469" w14:textId="16C3FC87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Ежегодно учреждениями социального обслуживания населения обслуживаются около </w:t>
      </w:r>
      <w:r w:rsidRPr="00FB2681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14 тыс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 детей и подростков, которым оказываются различные виды социальных услуг (</w:t>
      </w:r>
      <w:r w:rsidRPr="00FB2681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eastAsia="ru-RU" w:bidi="ru-RU"/>
        </w:rPr>
        <w:t>социально-бытовых, социально-медицинских, социально-педагогических, социально-правовых, социально-трудовых, социально-психологических услуг, услуг в целях повышения коммуникативного потенциала, срочных социальных услуг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2B83E753" w14:textId="3FA4140C" w:rsidR="00C24CF6" w:rsidRPr="00FB2681" w:rsidRDefault="00C24CF6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За 2025 год реабилитацию в специализированных учреждениях прошли </w:t>
      </w:r>
      <w:r w:rsidRPr="00FB2681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1 194 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(</w:t>
      </w:r>
      <w:r w:rsidR="00873A50"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в стационарной форме </w:t>
      </w:r>
      <w:r w:rsidR="003A3E64"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(круглосуточно) </w:t>
      </w:r>
      <w:r w:rsidR="00873A50"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–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716) 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несовершеннолетних в возрасте от 3 до 18 лет,</w:t>
      </w:r>
      <w:r w:rsidR="003A3E64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решены вопросы жизнеустройства </w:t>
      </w:r>
      <w:r w:rsidR="002718B0" w:rsidRPr="00FB2681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959</w:t>
      </w:r>
      <w:r w:rsidR="00873A50" w:rsidRPr="00FB2681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(в стационарной форме</w:t>
      </w:r>
      <w:r w:rsidR="00F47208"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(круглосуточно)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="002718B0"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–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649)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детей, из них: </w:t>
      </w:r>
      <w:r w:rsidRPr="00FB2681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947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(стационарной форме</w:t>
      </w:r>
      <w:r w:rsidR="00F47208"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(круглосуточно) </w:t>
      </w:r>
      <w:r w:rsidR="002718B0"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–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639)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73A50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детей возвращены в родные семьи, </w:t>
      </w:r>
      <w:r w:rsidRPr="00FB268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73A50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ребенка переданы под опеку</w:t>
      </w:r>
      <w:r w:rsidR="004729D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 w:rsidR="00873A50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268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5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детей переданы в приемные семьи, </w:t>
      </w:r>
      <w:r w:rsidRPr="00FB268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ребенка направлены</w:t>
      </w:r>
      <w:r w:rsidR="004729D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государственные интернатные учреждения.</w:t>
      </w:r>
    </w:p>
    <w:p w14:paraId="1C7E7F33" w14:textId="10A7AC56" w:rsidR="00873A50" w:rsidRPr="00FB2681" w:rsidRDefault="00873A50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На каждую семью разрабатывается индивидуальный план социального сопровождения семьи, также утвержден алгоритм социального сопровождения и определены основные мероприятия по социальному сопровождению семьи, за семьей закрепляется куратор.</w:t>
      </w:r>
    </w:p>
    <w:p w14:paraId="5FE7961D" w14:textId="074D68BA" w:rsidR="00873A50" w:rsidRPr="00FB2681" w:rsidRDefault="00873A50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В Республике Дагестан проживает 2 342 детей-сирот и детей, оставшихся без попечения родителей, </w:t>
      </w:r>
      <w:proofErr w:type="gramStart"/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>проживающих</w:t>
      </w:r>
      <w:r w:rsidR="004729D7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="00FA6DED"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>в</w:t>
      </w:r>
      <w:proofErr w:type="gramEnd"/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замещающих семьях, в том числе круглых сирот – </w:t>
      </w: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713 человек</w:t>
      </w:r>
      <w:r w:rsidR="00E96927"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 (31%)</w:t>
      </w: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, социальных сирот </w:t>
      </w: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– 1 629</w:t>
      </w: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человек</w:t>
      </w:r>
      <w:r w:rsidR="00E96927"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(69%)</w:t>
      </w: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. </w:t>
      </w:r>
    </w:p>
    <w:p w14:paraId="5276BB8A" w14:textId="2A7BB644" w:rsidR="00873A50" w:rsidRPr="00FB2681" w:rsidRDefault="00873A50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>Сравнительный анализ за 2024</w:t>
      </w:r>
      <w:r w:rsidR="00E96927"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>–</w:t>
      </w: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2025 годы показал, что общее количество детей-сирот в республике сократилось на 719 человек (23,5 процента). </w:t>
      </w:r>
    </w:p>
    <w:p w14:paraId="30057147" w14:textId="5D1CA9D7" w:rsidR="00873A50" w:rsidRPr="00FB2681" w:rsidRDefault="00873A50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(</w:t>
      </w:r>
      <w:proofErr w:type="spellStart"/>
      <w:r w:rsidRPr="00FB2681"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Справочно</w:t>
      </w:r>
      <w:proofErr w:type="spellEnd"/>
      <w:r w:rsidRPr="00FB2681"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: численность на 1 января 2024 года составляла</w:t>
      </w:r>
      <w:r w:rsidR="004729D7"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FB2681"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3 061 чел., на 1 января 2025 года – 2 611 чел., на 1 января 2026 года – 2 342 человека).</w:t>
      </w:r>
    </w:p>
    <w:p w14:paraId="5BD789F5" w14:textId="77777777" w:rsidR="00873A50" w:rsidRPr="00FB2681" w:rsidRDefault="00873A50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>За 2025 год в 82 случаях дети были возвращены родителям в родные семьи.</w:t>
      </w:r>
    </w:p>
    <w:p w14:paraId="580C1336" w14:textId="278F24CF" w:rsidR="00E96927" w:rsidRPr="00FB2681" w:rsidRDefault="00873A50" w:rsidP="00E96927">
      <w:pPr>
        <w:widowControl w:val="0"/>
        <w:spacing w:after="0"/>
        <w:ind w:right="-1" w:firstLine="709"/>
        <w:jc w:val="both"/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>Тенденция выявляемых детей-сирот до 18 лет в республике идет на снижение. За 2025 год выявленное количество таких детей составляет 114 человек</w:t>
      </w:r>
      <w:r w:rsidR="00FA6DED"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Pr="00FB2681"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(</w:t>
      </w:r>
      <w:proofErr w:type="spellStart"/>
      <w:r w:rsidRPr="00FB2681"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справочно</w:t>
      </w:r>
      <w:proofErr w:type="spellEnd"/>
      <w:r w:rsidRPr="00FB2681">
        <w:rPr>
          <w:rFonts w:ascii="Times New Roman" w:eastAsia="Microsoft Sans Serif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: в 2022 году – 346, в 2023 году – 280, в 2024 году -122).</w:t>
      </w:r>
    </w:p>
    <w:p w14:paraId="5FE02145" w14:textId="00F7A7EE" w:rsidR="005772F3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w w:val="105"/>
          <w:sz w:val="28"/>
          <w:szCs w:val="28"/>
        </w:rPr>
      </w:pPr>
      <w:r w:rsidRPr="00FB2681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lastRenderedPageBreak/>
        <w:t>В Республике Дагестан органами системы профилактики межведомственно принимаются меры по профилактике социального сиротства.</w:t>
      </w:r>
    </w:p>
    <w:p w14:paraId="4A250110" w14:textId="77777777" w:rsidR="005772F3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w w:val="105"/>
          <w:sz w:val="28"/>
          <w:szCs w:val="28"/>
        </w:rPr>
      </w:pPr>
      <w:r w:rsidRPr="00FB2681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 xml:space="preserve">Реализуются проекты: </w:t>
      </w:r>
    </w:p>
    <w:p w14:paraId="7A3A2876" w14:textId="20EB104D" w:rsidR="005772F3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«Профилактика социального сиротства среди детей в возрасте</w:t>
      </w:r>
      <w:r w:rsidR="004729D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</w:t>
      </w:r>
      <w:r w:rsidRPr="00FB26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до 4-х лет» (далее - проект «0-4»)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– проект направлен на повышение устойчивости российских семей с детьми в возрасте до 4-х лет в преодолении трудной жизненной ситуации, в том числе создающей риски помещения ребенка под надзор в учреждения стационарного типа;</w:t>
      </w:r>
    </w:p>
    <w:p w14:paraId="4322687D" w14:textId="34B20AA7" w:rsidR="005772F3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Служба «Дети в семье» </w:t>
      </w:r>
      <w:r w:rsidR="00AD7AC0" w:rsidRPr="00FB26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межведомственного взаимодействия, укрепление кадрового потенциала в области сохранения кровных семей и возвращения детей в семьи, объединение всех ресурсов, направленных на поддержку семей в кризисной ситуации;</w:t>
      </w:r>
    </w:p>
    <w:p w14:paraId="63237096" w14:textId="5E31C831" w:rsidR="005772F3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«Перепрофилирование домов ребенка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D7AC0" w:rsidRPr="00FB268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перевод домов ребенка к </w:t>
      </w:r>
      <w:proofErr w:type="spellStart"/>
      <w:r w:rsidRPr="00FB2681">
        <w:rPr>
          <w:rFonts w:ascii="Times New Roman" w:hAnsi="Times New Roman" w:cs="Times New Roman"/>
          <w:color w:val="000000"/>
          <w:sz w:val="28"/>
          <w:szCs w:val="28"/>
        </w:rPr>
        <w:t>семейно</w:t>
      </w:r>
      <w:proofErr w:type="spellEnd"/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ориентированной модели: внедрение функций по работе с семьей, развитие новых услуг и сервисов, направленных на поддержку детей и их семей.</w:t>
      </w:r>
    </w:p>
    <w:p w14:paraId="663B35B3" w14:textId="5EDB361C" w:rsidR="005772F3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«Действуем вместе»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AC0" w:rsidRPr="00FB268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приведение перечня реализуемых мер и механизмов поддержки семей и содействия семейному устройству детей в возрасте до 4-х лет в соответствие с современными подходами, включающими проведение обучающих мероприятий для специалистов системы профилактики, разработку свода решений и практик и </w:t>
      </w:r>
      <w:proofErr w:type="spellStart"/>
      <w:r w:rsidRPr="00FB2681"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</w:p>
    <w:p w14:paraId="33C613CF" w14:textId="77777777" w:rsidR="00491A8E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6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«Ранняя помощь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» - повышение доступности ранней помощи для семей с детьми, имеющими ограничения жизнедеятельности либо ограниченные возможности здоровья с риском развития ограничения жизнедеятельности, в том числе с развитием новых </w:t>
      </w:r>
      <w:proofErr w:type="spellStart"/>
      <w:r w:rsidRPr="00FB2681">
        <w:rPr>
          <w:rFonts w:ascii="Times New Roman" w:hAnsi="Times New Roman" w:cs="Times New Roman"/>
          <w:color w:val="000000"/>
          <w:sz w:val="28"/>
          <w:szCs w:val="28"/>
        </w:rPr>
        <w:t>семейно</w:t>
      </w:r>
      <w:proofErr w:type="spellEnd"/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ориентированных услуг на базе домов ребенка.</w:t>
      </w:r>
    </w:p>
    <w:p w14:paraId="52BC0E3F" w14:textId="39B46E82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>Проводимая работа в сфере социального сиротства позволила сократить число детских домов до одного (г. Избербаш), в котором пребывают 44 ребенка, из которых 9 – круглые сироты (20% от общего числа детей, пребывающих в детском доме),</w:t>
      </w:r>
      <w:r w:rsidR="00FB2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>35 – дети, оставшиеся без попечения родителей (80%).</w:t>
      </w:r>
    </w:p>
    <w:p w14:paraId="04686EC6" w14:textId="2A8BDD78" w:rsidR="005772F3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Принимаемые меры отмечены </w:t>
      </w:r>
      <w:proofErr w:type="spellStart"/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FB2681">
        <w:rPr>
          <w:rFonts w:ascii="Times New Roman" w:eastAsia="Microsoft Sans Serif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России как регион, вошедший в число пяти регионов-лидеров, в которых наблюдается максимальное уменьшение численности детей-сирот (на 0,30 % от общей численности детского населения).</w:t>
      </w:r>
    </w:p>
    <w:p w14:paraId="2D39D991" w14:textId="1B44203E" w:rsidR="00D9407F" w:rsidRPr="00FB2681" w:rsidRDefault="005772F3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50F46" w:rsidRPr="00FB2681">
        <w:rPr>
          <w:rFonts w:ascii="Times New Roman" w:hAnsi="Times New Roman" w:cs="Times New Roman"/>
          <w:color w:val="000000"/>
          <w:sz w:val="28"/>
          <w:szCs w:val="28"/>
        </w:rPr>
        <w:t>еспублика Дагестан остается регионом, где проживают</w:t>
      </w:r>
      <w:r w:rsidR="00472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F46" w:rsidRPr="00FB2681">
        <w:rPr>
          <w:rFonts w:ascii="Times New Roman" w:hAnsi="Times New Roman" w:cs="Times New Roman"/>
          <w:color w:val="000000"/>
          <w:sz w:val="28"/>
          <w:szCs w:val="28"/>
        </w:rPr>
        <w:t>1226 семей незаконных вооруженных формирований, в которых воспи</w:t>
      </w:r>
      <w:r w:rsidR="00D9407F" w:rsidRPr="00FB2681">
        <w:rPr>
          <w:rFonts w:ascii="Times New Roman" w:hAnsi="Times New Roman" w:cs="Times New Roman"/>
          <w:color w:val="000000"/>
          <w:sz w:val="28"/>
          <w:szCs w:val="28"/>
        </w:rPr>
        <w:t>тываются 3185 детей.</w:t>
      </w:r>
    </w:p>
    <w:p w14:paraId="2C9AFFC3" w14:textId="3371EEC1" w:rsidR="005772F3" w:rsidRPr="00FB2681" w:rsidRDefault="008D1E68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lastRenderedPageBreak/>
        <w:t xml:space="preserve">На сегодняшний также в республике </w:t>
      </w:r>
      <w:r w:rsidR="00D9407F"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417 </w:t>
      </w:r>
      <w:r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несовершеннолетних, возвращенных из Сирии и Ирака</w:t>
      </w:r>
      <w:r w:rsidR="00D9407F" w:rsidRPr="00FB268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.</w:t>
      </w:r>
    </w:p>
    <w:p w14:paraId="17344482" w14:textId="53A97B3A" w:rsidR="008D1E68" w:rsidRPr="00FB2681" w:rsidRDefault="008D1E68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Понимая риски вовлечения в деструктивные течения указанной категории несовершеннолетних Республиканской Комиссией </w:t>
      </w:r>
      <w:proofErr w:type="gramStart"/>
      <w:r w:rsidRPr="00FB2681">
        <w:rPr>
          <w:rFonts w:ascii="Times New Roman" w:hAnsi="Times New Roman" w:cs="Times New Roman"/>
          <w:color w:val="000000"/>
          <w:sz w:val="28"/>
          <w:szCs w:val="28"/>
        </w:rPr>
        <w:t>принята</w:t>
      </w:r>
      <w:proofErr w:type="gramEnd"/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индивидуального сопровождения детей, возвр</w:t>
      </w:r>
      <w:r w:rsidR="00AD7AC0"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ащенных из зон боевых действий, им оказывается педагогическое, медицинское, социальное и психологическое сопровождение.  </w:t>
      </w:r>
    </w:p>
    <w:p w14:paraId="27CD1670" w14:textId="2143D4B2" w:rsidR="00491A8E" w:rsidRPr="00FB2681" w:rsidRDefault="00491A8E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>Также по поручению Главы Республики Дагестан С.А. Меликова были организованы патриотические поездки детей и молодежи</w:t>
      </w:r>
      <w:r w:rsidR="00E96927" w:rsidRPr="00FB2681">
        <w:rPr>
          <w:rFonts w:ascii="Times New Roman" w:hAnsi="Times New Roman" w:cs="Times New Roman"/>
          <w:color w:val="000000"/>
          <w:sz w:val="28"/>
          <w:szCs w:val="28"/>
        </w:rPr>
        <w:t>, в том числе «группы риска»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по местам боевой славы, посвященным событиям Великой Отечественной войны и другим военным подвигам (</w:t>
      </w:r>
      <w:r w:rsidRPr="00FB2681">
        <w:rPr>
          <w:rFonts w:ascii="Times New Roman" w:hAnsi="Times New Roman" w:cs="Times New Roman"/>
          <w:i/>
          <w:color w:val="000000"/>
          <w:sz w:val="28"/>
          <w:szCs w:val="28"/>
        </w:rPr>
        <w:t>Северная Осетия-Алания, Ингушетия, г. Беслан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14:paraId="27E93065" w14:textId="79E0EC53" w:rsidR="00AD7AC0" w:rsidRPr="00FB2681" w:rsidRDefault="00AD7AC0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>Практика показала, что принимаемые меры позволили не допустить совершение противоправных действий детьми НВФ и детьми, возвращенными из зон боевых действий Сирии и Ирака.</w:t>
      </w:r>
    </w:p>
    <w:p w14:paraId="0A8BA458" w14:textId="6AE2B37D" w:rsidR="00AD7AC0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>В настоящее время д</w:t>
      </w:r>
      <w:r w:rsidR="00AD7AC0" w:rsidRPr="00FB2681">
        <w:rPr>
          <w:rFonts w:ascii="Times New Roman" w:hAnsi="Times New Roman" w:cs="Times New Roman"/>
          <w:color w:val="000000"/>
          <w:sz w:val="28"/>
          <w:szCs w:val="28"/>
        </w:rPr>
        <w:t>ети указанных категорий проявляют себя в нелегкое для Дагестана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 время</w:t>
      </w:r>
      <w:r w:rsidR="00AD7AC0"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, когда республику 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постигли </w:t>
      </w:r>
      <w:r w:rsidR="00AD7AC0"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стихийные бедствия, они не остались в стороне, работают волонтерами и помогают пострадавшим семьям. </w:t>
      </w:r>
    </w:p>
    <w:p w14:paraId="67C64307" w14:textId="619C2608" w:rsidR="00491A8E" w:rsidRPr="00FB2681" w:rsidRDefault="00491A8E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проведения </w:t>
      </w:r>
      <w:r w:rsidRPr="00FB2681">
        <w:rPr>
          <w:rFonts w:ascii="Times New Roman" w:hAnsi="Times New Roman" w:cs="Times New Roman"/>
          <w:bCs/>
          <w:color w:val="000000"/>
          <w:sz w:val="28"/>
          <w:szCs w:val="28"/>
        </w:rPr>
        <w:t>специальной военной операции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 xml:space="preserve">, противники России продолжают провоцировать граждан нашей республики на проявление </w:t>
      </w:r>
      <w:r w:rsidRPr="00FB2681">
        <w:rPr>
          <w:rFonts w:ascii="Times New Roman" w:hAnsi="Times New Roman" w:cs="Times New Roman"/>
          <w:bCs/>
          <w:color w:val="000000"/>
          <w:sz w:val="28"/>
          <w:szCs w:val="28"/>
        </w:rPr>
        <w:t>деструктивных</w:t>
      </w:r>
      <w:r w:rsidRPr="00FB2681">
        <w:rPr>
          <w:rFonts w:ascii="Times New Roman" w:hAnsi="Times New Roman" w:cs="Times New Roman"/>
          <w:color w:val="000000"/>
          <w:sz w:val="28"/>
          <w:szCs w:val="28"/>
        </w:rPr>
        <w:t> форм поведения.</w:t>
      </w:r>
    </w:p>
    <w:p w14:paraId="7B08C4F9" w14:textId="4EC0236D" w:rsidR="00AD7AC0" w:rsidRPr="00FB2681" w:rsidRDefault="00AD7AC0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События, </w:t>
      </w:r>
      <w:r w:rsidR="00491A8E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произошедшие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1A8E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Республике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1A8E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Дагестан в 2023-2025 годах, 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показали, что преступные организации террористического толка вовлекают в ряды своих идеологических последователей все большее количество молодых людей.</w:t>
      </w:r>
    </w:p>
    <w:p w14:paraId="1A7973F4" w14:textId="160CB700" w:rsidR="00AD7AC0" w:rsidRPr="00FB2681" w:rsidRDefault="00AD7AC0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Именно такая категория населения, как молодежь, не охваченная образованием</w:t>
      </w:r>
      <w:r w:rsidR="00E96927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 w:rsidR="00491A8E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представляет собой группу явного риска с точки зрения вербовки и вовлечения в различного рода преступные организации и действия противоправного характера. </w:t>
      </w:r>
    </w:p>
    <w:p w14:paraId="406215E8" w14:textId="00D546C2" w:rsidR="00AD7AC0" w:rsidRPr="00FB2681" w:rsidRDefault="00AD7AC0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Незанятая молодежь подвержена чрезмерному влиянию со стороны идеологов экстремизма и терроризма, антигосударственных настроений, особенно когда подобная идеология опирается на ложные религиозные чувства молодежи и искаженные социально-политические взгляды.</w:t>
      </w:r>
    </w:p>
    <w:p w14:paraId="5B997B31" w14:textId="0CFA3F34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Министерством образования и науки Республики Дагестан совместно с Минспортом РД и 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Минмолодежи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РД осуществляются выезды в спортивные секции и клубы и религиозные организации, в рамках которых с детьми и незанятой молодежью проводятся просветительские мероприятия, профилактические беседы и иные мероприятия.</w:t>
      </w:r>
    </w:p>
    <w:p w14:paraId="2E8B07AC" w14:textId="77777777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На ежегодном молодежном форуме «Каспий» функционирует площадка, на которой Глава Республики Дагестан выстраивает живой диалог с неформальной молодежью.</w:t>
      </w:r>
    </w:p>
    <w:p w14:paraId="23606D62" w14:textId="2D246485" w:rsidR="00491A8E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незанятая молодежь </w:t>
      </w:r>
      <w:r w:rsidR="00491A8E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вовлекается в мероприятия патриотического характера, </w:t>
      </w:r>
      <w:r w:rsidR="00366632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форумы, просветительские мероприятия, на выставки и другие.</w:t>
      </w:r>
    </w:p>
    <w:p w14:paraId="5D4C04B6" w14:textId="2C4D6ABB" w:rsidR="002718B0" w:rsidRPr="00FB2681" w:rsidRDefault="00561C65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Одной из проблем в последние годы в республике была проблема резкого увеличения количества детей, выбравших для получения образования семейную форму обучения.  Так, в республике в 2020 году на семейной форме обучения обучалось 153 чел., а в конце 2023/2024 учебного года их количество составило 3037 чел.</w:t>
      </w:r>
    </w:p>
    <w:p w14:paraId="52D596DA" w14:textId="77777777" w:rsidR="002718B0" w:rsidRPr="00FB2681" w:rsidRDefault="00BA26AD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681">
        <w:rPr>
          <w:rFonts w:ascii="Times New Roman" w:eastAsia="Calibri" w:hAnsi="Times New Roman" w:cs="Times New Roman"/>
          <w:sz w:val="28"/>
          <w:szCs w:val="28"/>
        </w:rPr>
        <w:t>В целях усиления контроля за качеством образования, получаемого вне образовательных организаций, соблюдением прав и интересов детей, созданием материальных, финансовых, духовных и психологических условий для воспитания и обучения детей в соответствии с традиционной культурой Республики Дагестан и общероссийской культурой, Минобрнауки РД было принято ряд ведомственных актов, направленных на обеспечение максимального охвата профилактическими мероприятиями, установлении порядка получения образования вне образовательной организации, предусматривающие вовлечение ребенка в общешкольные и профилактические мероприятия патриотического характера (включая посещение занятий «Разговоры  о важном», «Россия – мои горизонты», вовлечение в деятельность Всероссийского военно-патриотического движения «</w:t>
      </w:r>
      <w:proofErr w:type="spellStart"/>
      <w:r w:rsidRPr="00FB2681">
        <w:rPr>
          <w:rFonts w:ascii="Times New Roman" w:eastAsia="Calibri" w:hAnsi="Times New Roman" w:cs="Times New Roman"/>
          <w:sz w:val="28"/>
          <w:szCs w:val="28"/>
        </w:rPr>
        <w:t>Юнармия</w:t>
      </w:r>
      <w:proofErr w:type="spellEnd"/>
      <w:r w:rsidRPr="00FB2681">
        <w:rPr>
          <w:rFonts w:ascii="Times New Roman" w:eastAsia="Calibri" w:hAnsi="Times New Roman" w:cs="Times New Roman"/>
          <w:sz w:val="28"/>
          <w:szCs w:val="28"/>
        </w:rPr>
        <w:t>», Движение Первых</w:t>
      </w:r>
      <w:r w:rsidR="002718B0" w:rsidRPr="00FB2681">
        <w:rPr>
          <w:rFonts w:ascii="Times New Roman" w:eastAsia="Calibri" w:hAnsi="Times New Roman" w:cs="Times New Roman"/>
          <w:sz w:val="28"/>
          <w:szCs w:val="28"/>
        </w:rPr>
        <w:t xml:space="preserve"> и иные молодежные инициативы).</w:t>
      </w:r>
    </w:p>
    <w:p w14:paraId="7A67FC4C" w14:textId="77777777" w:rsidR="00AB42A3" w:rsidRPr="00FB2681" w:rsidRDefault="002718B0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Calibri" w:hAnsi="Times New Roman" w:cs="Times New Roman"/>
          <w:sz w:val="28"/>
          <w:szCs w:val="28"/>
        </w:rPr>
        <w:t xml:space="preserve">Сформирована рабочая группа, </w:t>
      </w:r>
      <w:r w:rsidR="00BA26AD" w:rsidRPr="00FB2681">
        <w:rPr>
          <w:rFonts w:ascii="Times New Roman" w:eastAsia="Calibri" w:hAnsi="Times New Roman" w:cs="Times New Roman"/>
          <w:sz w:val="28"/>
          <w:szCs w:val="28"/>
        </w:rPr>
        <w:t>обеспечено комиссионное рассмотрение рабочей группой Минобрнауки РД с участием Уполномоченного по правам ребенка Республики Дагестан материалов по поступившим в муниципальные органы управления образования уведомлений родителей о выборе семейной формы обучения.</w:t>
      </w:r>
    </w:p>
    <w:p w14:paraId="43410C88" w14:textId="4C0B312B" w:rsidR="00FA6DED" w:rsidRPr="00FB2681" w:rsidRDefault="002718B0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681">
        <w:rPr>
          <w:rFonts w:ascii="Times New Roman" w:eastAsia="Calibri" w:hAnsi="Times New Roman" w:cs="Times New Roman"/>
          <w:sz w:val="28"/>
          <w:szCs w:val="28"/>
        </w:rPr>
        <w:t>Указанные действия позволили сократить количество несовершеннолетних, находящихся на семейной форме обучения</w:t>
      </w:r>
      <w:r w:rsidR="00FB26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2681">
        <w:rPr>
          <w:rFonts w:ascii="Times New Roman" w:eastAsia="Calibri" w:hAnsi="Times New Roman" w:cs="Times New Roman"/>
          <w:sz w:val="28"/>
          <w:szCs w:val="28"/>
        </w:rPr>
        <w:t xml:space="preserve">(на сегодняшний день </w:t>
      </w:r>
      <w:r w:rsidR="00FF11C6" w:rsidRPr="00FB2681">
        <w:rPr>
          <w:rFonts w:ascii="Times New Roman" w:eastAsia="Calibri" w:hAnsi="Times New Roman" w:cs="Times New Roman"/>
          <w:sz w:val="28"/>
          <w:szCs w:val="28"/>
        </w:rPr>
        <w:t>5</w:t>
      </w:r>
      <w:r w:rsidRPr="00FB2681">
        <w:rPr>
          <w:rFonts w:ascii="Times New Roman" w:eastAsia="Calibri" w:hAnsi="Times New Roman" w:cs="Times New Roman"/>
          <w:sz w:val="28"/>
          <w:szCs w:val="28"/>
        </w:rPr>
        <w:t>9 детей).</w:t>
      </w:r>
    </w:p>
    <w:p w14:paraId="33D3AF98" w14:textId="4CF773D9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Республике Дагестан на все различные обращения и сообщения о противоправных действиях (ЦУР, ПОС, сайт министерства, соцсети, письменные обращения) осуществляются межведомственные выезды (</w:t>
      </w:r>
      <w:r w:rsidRPr="00FB2681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в 2025 году осуществлено 65 выездов).</w:t>
      </w:r>
    </w:p>
    <w:p w14:paraId="5B042538" w14:textId="2D7BFF05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После каждого выезда Министерство направляет методические рекомендации главам районов и городов, руководителям образовательных организаций, педагогическому и родительскому сообществу.</w:t>
      </w:r>
    </w:p>
    <w:p w14:paraId="76370D07" w14:textId="0E7A66DA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республике значительно возросла потребность населения в услугах качественного дошкольного образования и ухода за детьми. Это связано как с проводимой положительной демографической политикой, так и с изменениями в структуре занятости родителей, увеличением числа работающих женщин и расширением семейных обязанностей. </w:t>
      </w:r>
    </w:p>
    <w:p w14:paraId="38FBC2C0" w14:textId="5CFA6ED2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республике функционируют 1 050 детских садов,</w:t>
      </w:r>
      <w:r w:rsid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865 – муниципальные, 33 – государственные, 79 – частных детских садов с 112 506 воспитанниками. Мы являемся лидером среди регионов СКФО по функционированию детских частных садов.</w:t>
      </w:r>
    </w:p>
    <w:p w14:paraId="2D6B074F" w14:textId="6E55DF60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 республике увеличилось число центров, осуществляющих деятельность по присмотру и уходу за детьми,</w:t>
      </w:r>
      <w:r w:rsid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зачастую происходят несчастные случаи с несовершеннолетними. По данным МВД по Республики Дагестан и муниципальных образований РД на сегодняшний день осуществляют деятельность 116 центров. </w:t>
      </w:r>
    </w:p>
    <w:p w14:paraId="7E042714" w14:textId="54C282BE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изучения и анализа деятельности таких центров, проверки условий безопасного нахождения в них детей, Комиссией проработан совместно с прокуратурой Республики Дагестан механизм осуществления межведомственных проверок. В проверки привлекаются надзорные службы и органы: Роспотребнадзор,</w:t>
      </w:r>
      <w:r w:rsid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МЧС по РД, газовая и пожарная службы и другие.</w:t>
      </w:r>
      <w:r w:rsidRPr="00FB268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еРес</w:t>
      </w:r>
    </w:p>
    <w:p w14:paraId="005C321D" w14:textId="6830E7D1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Выезды осуществлены в 49 центров, в рамках которых установлено, что в ряде центров отсутствуют условия безопасности, не соблюдены санитарно-эпидемиологически</w:t>
      </w:r>
      <w:r w:rsidR="00F47208"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требования, а также предоставляются образовательные услуги, в том числе с религиозным компонентом, без наличия лицензии на ведение образовательной деятельности. </w:t>
      </w:r>
    </w:p>
    <w:p w14:paraId="6BFB4226" w14:textId="77777777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выявленных нарушениях в 23 центрах направлена в органы прокуратуры Республики Дагестан для принятия мер реагирования.</w:t>
      </w:r>
    </w:p>
    <w:p w14:paraId="21258DD1" w14:textId="77777777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указанном направлении продолжается.</w:t>
      </w:r>
    </w:p>
    <w:p w14:paraId="38BE3CE7" w14:textId="77777777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проверок указанных центров будет организована работа по проверке спортивных секций и клубов, а также в лицензированные садики, школы и колледжи.</w:t>
      </w:r>
    </w:p>
    <w:p w14:paraId="753349AC" w14:textId="77777777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я хочу отметить, что нами в Министерство просвещения Российской Федерации направлены предложения по законодательному урегулированию деятельности центров по присмотру и уходу за детьми. </w:t>
      </w:r>
    </w:p>
    <w:p w14:paraId="0A6B1AC9" w14:textId="3A7AB387" w:rsidR="00FA6DED" w:rsidRPr="00FB2681" w:rsidRDefault="000B4BAB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hAnsi="Times New Roman" w:cs="Times New Roman"/>
          <w:bCs/>
          <w:sz w:val="28"/>
          <w:szCs w:val="28"/>
        </w:rPr>
        <w:t>С целью сокращения правонарушений и преступлений среди несовершеннолетних в Республике Дагеста</w:t>
      </w:r>
      <w:r w:rsidR="0055401B" w:rsidRPr="00FB2681">
        <w:rPr>
          <w:rFonts w:ascii="Times New Roman" w:hAnsi="Times New Roman" w:cs="Times New Roman"/>
          <w:bCs/>
          <w:sz w:val="28"/>
          <w:szCs w:val="28"/>
        </w:rPr>
        <w:t>н</w:t>
      </w:r>
      <w:r w:rsidR="00535303" w:rsidRPr="00FB2681">
        <w:rPr>
          <w:rFonts w:ascii="Times New Roman" w:hAnsi="Times New Roman" w:cs="Times New Roman"/>
          <w:bCs/>
          <w:sz w:val="28"/>
          <w:szCs w:val="28"/>
        </w:rPr>
        <w:t xml:space="preserve"> и повторного совершения противоправных действий </w:t>
      </w:r>
      <w:r w:rsidR="0055401B" w:rsidRPr="00FB2681">
        <w:rPr>
          <w:rFonts w:ascii="Times New Roman" w:hAnsi="Times New Roman" w:cs="Times New Roman"/>
          <w:bCs/>
          <w:sz w:val="28"/>
          <w:szCs w:val="28"/>
        </w:rPr>
        <w:t>в образовательных организациях</w:t>
      </w:r>
      <w:r w:rsidR="001328CE" w:rsidRPr="00FB2681">
        <w:rPr>
          <w:rFonts w:ascii="Times New Roman" w:hAnsi="Times New Roman" w:cs="Times New Roman"/>
          <w:bCs/>
          <w:sz w:val="28"/>
          <w:szCs w:val="28"/>
        </w:rPr>
        <w:t xml:space="preserve">, организациях отдыха и оздоровления </w:t>
      </w:r>
      <w:r w:rsidRPr="00FB2681">
        <w:rPr>
          <w:rFonts w:ascii="Times New Roman" w:hAnsi="Times New Roman" w:cs="Times New Roman"/>
          <w:bCs/>
          <w:sz w:val="28"/>
          <w:szCs w:val="28"/>
        </w:rPr>
        <w:t>активно</w:t>
      </w:r>
      <w:r w:rsidR="00931300" w:rsidRPr="00FB2681">
        <w:rPr>
          <w:rFonts w:ascii="Times New Roman" w:hAnsi="Times New Roman" w:cs="Times New Roman"/>
          <w:bCs/>
          <w:sz w:val="28"/>
          <w:szCs w:val="28"/>
        </w:rPr>
        <w:t xml:space="preserve"> проводится</w:t>
      </w:r>
      <w:r w:rsidRPr="00FB2681">
        <w:rPr>
          <w:rFonts w:ascii="Times New Roman" w:hAnsi="Times New Roman" w:cs="Times New Roman"/>
          <w:bCs/>
          <w:sz w:val="28"/>
          <w:szCs w:val="28"/>
        </w:rPr>
        <w:t xml:space="preserve"> работа по вовлечению несовершеннолетних, состоящих на различных видах учета,</w:t>
      </w:r>
      <w:r w:rsidR="001328CE" w:rsidRPr="00FB26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68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31300" w:rsidRPr="00FB2681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931300" w:rsidRPr="00FB2681">
        <w:rPr>
          <w:rFonts w:ascii="Times New Roman" w:hAnsi="Times New Roman" w:cs="Times New Roman"/>
          <w:bCs/>
          <w:sz w:val="28"/>
          <w:szCs w:val="28"/>
        </w:rPr>
        <w:lastRenderedPageBreak/>
        <w:t>дополнительного образования</w:t>
      </w:r>
      <w:r w:rsidR="0055401B" w:rsidRPr="00FB2681">
        <w:rPr>
          <w:rFonts w:ascii="Times New Roman" w:hAnsi="Times New Roman" w:cs="Times New Roman"/>
          <w:bCs/>
          <w:sz w:val="28"/>
          <w:szCs w:val="28"/>
        </w:rPr>
        <w:t xml:space="preserve"> (деятельность школьных спортивных клубов, школьных театров, школьных музеев, в художественное, техническое и туристско-краеведческое направление) </w:t>
      </w:r>
      <w:r w:rsidR="00931300" w:rsidRPr="00FB268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FB2681">
        <w:rPr>
          <w:rFonts w:ascii="Times New Roman" w:hAnsi="Times New Roman" w:cs="Times New Roman"/>
          <w:bCs/>
          <w:sz w:val="28"/>
          <w:szCs w:val="28"/>
        </w:rPr>
        <w:t xml:space="preserve">ряды общественных объединений и движений, таких как </w:t>
      </w:r>
      <w:r w:rsidR="00931300" w:rsidRPr="00FB2681">
        <w:rPr>
          <w:rFonts w:ascii="Times New Roman" w:hAnsi="Times New Roman" w:cs="Times New Roman"/>
          <w:bCs/>
          <w:sz w:val="28"/>
          <w:szCs w:val="28"/>
        </w:rPr>
        <w:t>Российское движение детей и молодежи «Движение Первых»</w:t>
      </w:r>
      <w:r w:rsidRPr="00FB2681">
        <w:rPr>
          <w:rFonts w:ascii="Times New Roman" w:hAnsi="Times New Roman" w:cs="Times New Roman"/>
          <w:bCs/>
          <w:sz w:val="28"/>
          <w:szCs w:val="28"/>
        </w:rPr>
        <w:t>, Всероссийское детско-юношеско</w:t>
      </w:r>
      <w:r w:rsidR="0052171E" w:rsidRPr="00FB2681">
        <w:rPr>
          <w:rFonts w:ascii="Times New Roman" w:hAnsi="Times New Roman" w:cs="Times New Roman"/>
          <w:bCs/>
          <w:sz w:val="28"/>
          <w:szCs w:val="28"/>
        </w:rPr>
        <w:t>е</w:t>
      </w:r>
      <w:r w:rsidRPr="00FB2681">
        <w:rPr>
          <w:rFonts w:ascii="Times New Roman" w:hAnsi="Times New Roman" w:cs="Times New Roman"/>
          <w:bCs/>
          <w:sz w:val="28"/>
          <w:szCs w:val="28"/>
        </w:rPr>
        <w:t xml:space="preserve"> военно-патриотическо</w:t>
      </w:r>
      <w:r w:rsidR="0052171E" w:rsidRPr="00FB2681">
        <w:rPr>
          <w:rFonts w:ascii="Times New Roman" w:hAnsi="Times New Roman" w:cs="Times New Roman"/>
          <w:bCs/>
          <w:sz w:val="28"/>
          <w:szCs w:val="28"/>
        </w:rPr>
        <w:t>е</w:t>
      </w:r>
      <w:r w:rsidRPr="00FB2681">
        <w:rPr>
          <w:rFonts w:ascii="Times New Roman" w:hAnsi="Times New Roman" w:cs="Times New Roman"/>
          <w:bCs/>
          <w:sz w:val="28"/>
          <w:szCs w:val="28"/>
        </w:rPr>
        <w:t xml:space="preserve"> общественно</w:t>
      </w:r>
      <w:r w:rsidR="0052171E" w:rsidRPr="00FB2681">
        <w:rPr>
          <w:rFonts w:ascii="Times New Roman" w:hAnsi="Times New Roman" w:cs="Times New Roman"/>
          <w:bCs/>
          <w:sz w:val="28"/>
          <w:szCs w:val="28"/>
        </w:rPr>
        <w:t>е</w:t>
      </w:r>
      <w:r w:rsidRPr="00FB2681">
        <w:rPr>
          <w:rFonts w:ascii="Times New Roman" w:hAnsi="Times New Roman" w:cs="Times New Roman"/>
          <w:bCs/>
          <w:sz w:val="28"/>
          <w:szCs w:val="28"/>
        </w:rPr>
        <w:t xml:space="preserve"> движени</w:t>
      </w:r>
      <w:r w:rsidR="0052171E" w:rsidRPr="00FB2681">
        <w:rPr>
          <w:rFonts w:ascii="Times New Roman" w:hAnsi="Times New Roman" w:cs="Times New Roman"/>
          <w:bCs/>
          <w:sz w:val="28"/>
          <w:szCs w:val="28"/>
        </w:rPr>
        <w:t>е</w:t>
      </w:r>
      <w:r w:rsidRPr="00FB2681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FB2681">
        <w:rPr>
          <w:rFonts w:ascii="Times New Roman" w:hAnsi="Times New Roman" w:cs="Times New Roman"/>
          <w:bCs/>
          <w:sz w:val="28"/>
          <w:szCs w:val="28"/>
        </w:rPr>
        <w:t>Юнармия</w:t>
      </w:r>
      <w:proofErr w:type="spellEnd"/>
      <w:r w:rsidRPr="00FB2681">
        <w:rPr>
          <w:rFonts w:ascii="Times New Roman" w:hAnsi="Times New Roman" w:cs="Times New Roman"/>
          <w:bCs/>
          <w:sz w:val="28"/>
          <w:szCs w:val="28"/>
        </w:rPr>
        <w:t xml:space="preserve">», ТОКС (телевизионные отряды краеведов-следопытов), различные волонтерские отряды, а также </w:t>
      </w:r>
      <w:r w:rsidR="006B436B"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досуга несовершеннолетних, вовлечение обучающихся в кружки, секции и разнообразные внеурочные виды деятельности</w:t>
      </w:r>
      <w:r w:rsidR="00931300" w:rsidRPr="00FB2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16A6BA" w14:textId="115A5C52" w:rsidR="00FA6DED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Обеспечен 100%-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ый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(2 856 чел.) охват </w:t>
      </w:r>
      <w:r w:rsidR="002718B0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несовершеннолетних, с которыми в 2025 году проведена индивидуальная профилактическая работа, </w:t>
      </w:r>
      <w:r w:rsidR="001328CE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все охвачены организованными формами досуга, отдыха, а также иными формами занятости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75595B88" w14:textId="77777777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Большое количество детей – около 280 тыс., активно участвуют во всех мероприятиях Школьной футбольной лиги. Совместно с Минспортом РД успешно реализуются проекты «Футбол в школе», «Самбо в школе», «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Батминтон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школе», «Шахматы в школе», а рамках которых на уроках физкультуры и во внеурочной деятельности проводятся соответствующие тренировки, учителя физкультуры проходят курсы повышения квалификации с участием представителей спортивных федераций, а дети активно участвуют в спортивных соревнованиях проводимых в рамках утвержденного 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Минобром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РД и Минспортом РД ежегодного календарного плана.</w:t>
      </w:r>
    </w:p>
    <w:p w14:paraId="405A0024" w14:textId="72CC57AB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республике открываются мультимедийные выставки, такие как «Хроники Великой Победы», «Поколение героев», «Август               1999 года», организовываются показы патриотических фильмов «Сильные духом»</w:t>
      </w:r>
      <w:r w:rsidR="00F47208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«Бессмертный полк», «Группа крови» 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«Кавказ сегодня и завтра» и другие.</w:t>
      </w:r>
    </w:p>
    <w:p w14:paraId="02A74141" w14:textId="744CB925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Все 726 подростков, состоящих на учете в ПДН, посетили эти экспозиции и просмотрели </w:t>
      </w:r>
      <w:r w:rsidR="00F47208"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выставки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8ACC03F" w14:textId="2B745A6D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Дети, находящиеся в трудной жизненной ситуации, вовлечены в проект «Живой карандаш» – «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ВОВекиСВОи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».</w:t>
      </w:r>
      <w:r w:rsidRPr="00FB2681">
        <w:rPr>
          <w:sz w:val="28"/>
          <w:szCs w:val="28"/>
        </w:rPr>
        <w:t xml:space="preserve"> </w:t>
      </w: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Работы в рамках проекта посвящены героям Российской Федерации: Нурмагомеду 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Гаджимагомедову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Энверу Набиеву и 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Темирлану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Абуталимову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кавалеру трёх орденов Мужества Магомеду 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Валихову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кавалеру двух орденов Мужества Руслану 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Примову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военнослужащей </w:t>
      </w:r>
      <w:proofErr w:type="spellStart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Бадие</w:t>
      </w:r>
      <w:proofErr w:type="spellEnd"/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Валиевой.</w:t>
      </w:r>
    </w:p>
    <w:p w14:paraId="29BDDAEB" w14:textId="00DB2EE0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B2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Также дети «группы риска» вовлечены в мероприятия проекта «Щит Отечества», который позволяет выстроить горизонталь между руководителями органов исполнительной власти Республики Дагестан, героями Российской Федерации и лидерами общественного мнения. </w:t>
      </w:r>
    </w:p>
    <w:p w14:paraId="70BAEDB8" w14:textId="4D1591B6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6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внедрения концепции ранней профилактической деятельности – системной межведомственной работы по предупреждению причин деструктивных действий детей и подростков, ликвидации условий их возникновения по инициативе Министерства с участием Института изучения детства, семьи и воспитания </w:t>
      </w:r>
      <w:proofErr w:type="spellStart"/>
      <w:r w:rsidRPr="00FB2681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FB2681">
        <w:rPr>
          <w:rFonts w:ascii="Times New Roman" w:eastAsia="Calibri" w:hAnsi="Times New Roman" w:cs="Times New Roman"/>
          <w:sz w:val="28"/>
          <w:szCs w:val="28"/>
        </w:rPr>
        <w:t xml:space="preserve"> России 29 октября 2025 года проведен межведомственный семинар по совершенствованию межведомственного взаимодействия в системе воспитания и профилактики безнадзорности и правонарушений несовершеннолетних. В нем приняло участие 84 специалиста органов и учреждений системы профилактики, муниципальных антитеррористических комиссий, советников по воспитанию и муниципальных отделений «Движение Первых» (г. Махачкала, г. Каспийск, г. Дербент, г. Буйнакск, г. Кизилюрт и Хасавюртовский район). </w:t>
      </w:r>
      <w:r w:rsidRPr="00FB2681">
        <w:rPr>
          <w:rFonts w:ascii="Times New Roman" w:eastAsia="Calibri" w:hAnsi="Times New Roman" w:cs="Times New Roman"/>
          <w:sz w:val="28"/>
          <w:szCs w:val="28"/>
        </w:rPr>
        <w:tab/>
      </w:r>
    </w:p>
    <w:p w14:paraId="6A6AD38F" w14:textId="05611105" w:rsidR="00E96927" w:rsidRPr="00FB2681" w:rsidRDefault="00E96927" w:rsidP="00E9692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681">
        <w:rPr>
          <w:rFonts w:ascii="Times New Roman" w:eastAsia="Calibri" w:hAnsi="Times New Roman" w:cs="Times New Roman"/>
          <w:sz w:val="28"/>
          <w:szCs w:val="28"/>
        </w:rPr>
        <w:t xml:space="preserve">Семинар-совещание стал мощным инструментом получения новых практик и методик работы с несовершеннолетними «группы риска». Аналогичные семинары с привлечением представителей Министерства просвещения России в республике будут проводиться ежегодно. </w:t>
      </w:r>
    </w:p>
    <w:p w14:paraId="1803757F" w14:textId="77777777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РД реализуются мероприятия в рамках регионального проекта «Профилактика правонарушений и преступлений среди несовершеннолетних в Республике Дагестан на 2022–2025 годы» с общим финансированием 3 600,0 тыс. рублей.</w:t>
      </w:r>
    </w:p>
    <w:p w14:paraId="57BF563D" w14:textId="19F2B617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проведены мероприятия с финансированием в размере</w:t>
      </w:r>
      <w:r w:rsidR="0023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3 600, 0 тыс. рублей: </w:t>
      </w:r>
    </w:p>
    <w:p w14:paraId="625C387A" w14:textId="22018EF8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совершенствованию подготовки и квалификации работников системы профилактики безнадзорности и правонарушений несовершеннолетних</w:t>
      </w:r>
      <w:r w:rsidR="00235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EF83C1" w14:textId="6615502F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Минобрнауки РД от 28 февраля 2025 г.                    № 08-02-1-224/25 на базе ГБУ ДПО РД «Дагестанский институт развития образования» (далее – ГБУ ДПО «ДИРО») в период с 10 марта по 3 мая </w:t>
      </w:r>
      <w:r w:rsidR="0023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для специалистов в сфере воспитания Республики Дагестан проведены курсы повышения квалификации кадров в сфере воспитания по вопросам профилактики и коррекции девиантного поведения в подростковой среде. Охват курсами составил 300 слушателей. </w:t>
      </w:r>
    </w:p>
    <w:p w14:paraId="2D9E3804" w14:textId="5AB214FB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Минобрнауки РД от 11 июля 2025 г.                             № 08/1-859/25 ГБУ ДПО «ДИРО» среди педагогов образовательных организаций проводится республиканский конкурс авторских программ и методических разработок среди педагогов образовательных организаций по предупреждению девиантного поведения обучающихся. </w:t>
      </w:r>
    </w:p>
    <w:p w14:paraId="29D7AE12" w14:textId="7CDBCF53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приказу Минобрнауки РД от 11 июля 2025 г. № 08/1-860/25 на базе ГБУ ДПО РД «ДИРО» для сотрудников Федерального казенного </w:t>
      </w: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учреждения «Уголовно-исполнительная инспекция Управления Федеральной службы исполнения наказаний по Республике Дагестан» прошли курсы повышения квалификации. </w:t>
      </w:r>
    </w:p>
    <w:p w14:paraId="523DC05B" w14:textId="17ADA3CF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Минобрнауки РД от 16 июля 2025 г.                              № 08/1-867/25 для педагогов образовательных организаций в течение 2025 года проведены курсы повышения квалификации «Организация воспитательной работы, направленной на профилактику и противодействие деструктивного поведения подростков и обучающейся молодежи». Охват слушателей составил более 300 педагогов. </w:t>
      </w:r>
    </w:p>
    <w:p w14:paraId="26093867" w14:textId="28F36D0F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организации досуга занятости несовершеннолетних, находящихся на различных видах профилактического учета</w:t>
      </w:r>
      <w:r w:rsidR="00235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C59CFC" w14:textId="1DABAFF8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от 18 марта 2025 г. № 08-02-294/25 и во исполнение Указа Президента Российской Федерации от 30 июля 2010 г. № 948 «О проведении всероссийских спортивных соревнований (игр) школьников», от 11 мая 2022 г. № 248 «О присвоении Всероссийским спортивным соревнованиям школьников «Президентские состязания» и Всероссийским спортивным играм школьников «Президентские спортивные игры» статуса соревнований на Кубок Президента Российской Федерации и в рамках плана мероприятий по реализации Концепции детско-юношеского спорта в Российской Федерации до 2030 г. от 28 декабря 2021 г. на базе ГБУ ДО РД «Республиканская детско-юношеская спортивная школа» проведен республиканский этап Всероссийских спортивных соревнований школьников «Президентские состязания» в 2024-2025 учебном году среди обучающихся                  5-х классов в 2 этапа: с 5 по 15 мая 2025 г. республиканский (зоны)                             и 27 мая 2025 г. республиканский (финал) в г. Каспийске. </w:t>
      </w:r>
    </w:p>
    <w:p w14:paraId="1A245A06" w14:textId="00F3585E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профилактике безнадзорности и правонарушений среди несовершеннолетних, формированию здорового образа жизни</w:t>
      </w:r>
      <w:r w:rsidR="00235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7F9E4FEC" w14:textId="21A5DC29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приказу Минобрнауки РД от 22 мая 2025 г.                                              № № 08-02-1-592/25 на базе ГБОУ РД «Республиканский центр образования» (далее – ГБУ ДО «РЦО») 25 сентября 2025 г. состоялся Республиканский родительский форум «Крепкая семья – основа социализации учащихся: проблемы и тенденции» (далее – Форум). На Форуме </w:t>
      </w:r>
      <w:r w:rsidR="0023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</w:t>
      </w: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23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представителей родительской общественности муниципальных районов и городских округов Республики Дагестан. </w:t>
      </w:r>
    </w:p>
    <w:p w14:paraId="776D1654" w14:textId="72FBDA06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совершенствования подготовки и квалификации работников системы профилактики безнадзорности и правонарушений несовершеннолетних в соответствии с приказом Минобрнауки РД                                от 28 февраля 2025 г. № 08-02-1-223/25 ГБУ ДПО «Дагестанский институт развития образования» для педагогов-психологов, социальных педагогов </w:t>
      </w: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общеобразовательных организаций проведены семинары-тренинги по теме «Психологическая помощь детям с суицидальным поведением. Запланированный охват слушателей – 500 человек. В период с 1 апреля                          по 2 июня 2025 г. прошли семинары-тренинги 300 человек. </w:t>
      </w:r>
    </w:p>
    <w:p w14:paraId="2EFE8FA0" w14:textId="3A8C7948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профилактики безнадзорности и правонарушений среди несовершеннолетних, формирования здорового образа жизни согласно приказу Минобрнауки РД от 2 апреля 2025 г. № 08-02-2-344/25 на базе                                            ГБУ ДО РД «Республиканская детско-юношеская спортивная школа»                          (дале – ГБУ ДО РД «РДЮСШ») проведен региональный этап республиканских соревнований «Школьная футбольная лига» среди обучающихся общеобразовательных организаций Республики Дагестан                                                       на 2024-2025 учебный год. 3 мая 2025 г. ГБУ ДО РД проведена                                    работа по проведению матчевых встреч регионального этапа «Школьная                        футбольная лига». </w:t>
      </w:r>
    </w:p>
    <w:p w14:paraId="76D8B162" w14:textId="3A1587EA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25 августа по 16 ноября 2025 года на базе ГБОУ «РЦО» проведен Республиканский смотр-конкурс среди образовательных организаций республики на лучшую организацию работы по профилактике безнадзорности и правонарушений. </w:t>
      </w:r>
    </w:p>
    <w:p w14:paraId="7219E8A5" w14:textId="77777777" w:rsidR="004729D7" w:rsidRPr="004729D7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индивидуальному подходу к исправлению девиантных форм поведения несовершеннолетних, обеспечению защиты прав и законных интересов детей, оставшихся без попечения родителей.</w:t>
      </w:r>
    </w:p>
    <w:p w14:paraId="573208DA" w14:textId="42E7FCCF" w:rsidR="00FB2681" w:rsidRDefault="004729D7" w:rsidP="004729D7">
      <w:pPr>
        <w:pBdr>
          <w:bottom w:val="single" w:sz="4" w:space="31" w:color="FFFFFF"/>
        </w:pBd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Минобрнауки РД от 7 июля 2025 г.                                   № 08-02-1-844/25 на базе ГБПОУ «Колледж сферы услуг» в ноябре 2025 г. проведена Республиканская научно-практическая конференция «Актуальные проблемы профилактики девиантного поведения несовершеннолетних». </w:t>
      </w:r>
    </w:p>
    <w:p w14:paraId="02538990" w14:textId="7863628D" w:rsidR="00E96927" w:rsidRDefault="00E96927" w:rsidP="00D80786">
      <w:pPr>
        <w:pBdr>
          <w:bottom w:val="single" w:sz="4" w:space="31" w:color="FFFFFF"/>
        </w:pBd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C8C2D8" w14:textId="0BE7A99F" w:rsidR="00F117C1" w:rsidRDefault="00F117C1" w:rsidP="00D80786">
      <w:pPr>
        <w:pBdr>
          <w:bottom w:val="single" w:sz="4" w:space="31" w:color="FFFFFF"/>
        </w:pBd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2E15F" w14:textId="2AE2EECC" w:rsidR="00F117C1" w:rsidRPr="00FB2681" w:rsidRDefault="00F117C1" w:rsidP="00D80786">
      <w:pPr>
        <w:pBdr>
          <w:bottom w:val="single" w:sz="4" w:space="31" w:color="FFFFFF"/>
        </w:pBd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117C1" w:rsidRPr="00FB2681" w:rsidSect="006F11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2764" w14:textId="77777777" w:rsidR="00A20053" w:rsidRDefault="00A20053">
      <w:pPr>
        <w:spacing w:after="0" w:line="240" w:lineRule="auto"/>
      </w:pPr>
      <w:r>
        <w:separator/>
      </w:r>
    </w:p>
  </w:endnote>
  <w:endnote w:type="continuationSeparator" w:id="0">
    <w:p w14:paraId="24D31772" w14:textId="77777777" w:rsidR="00A20053" w:rsidRDefault="00A2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4B9B" w14:textId="77777777" w:rsidR="00A20053" w:rsidRDefault="00A20053">
      <w:pPr>
        <w:spacing w:after="0" w:line="240" w:lineRule="auto"/>
      </w:pPr>
      <w:r>
        <w:separator/>
      </w:r>
    </w:p>
  </w:footnote>
  <w:footnote w:type="continuationSeparator" w:id="0">
    <w:p w14:paraId="22333731" w14:textId="77777777" w:rsidR="00A20053" w:rsidRDefault="00A2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819024"/>
      <w:docPartObj>
        <w:docPartGallery w:val="Page Numbers (Top of Page)"/>
        <w:docPartUnique/>
      </w:docPartObj>
    </w:sdtPr>
    <w:sdtEndPr/>
    <w:sdtContent>
      <w:p w14:paraId="6BA8B9F1" w14:textId="77777777" w:rsidR="006F1143" w:rsidRDefault="00A663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64">
          <w:rPr>
            <w:noProof/>
          </w:rPr>
          <w:t>7</w:t>
        </w:r>
        <w:r>
          <w:fldChar w:fldCharType="end"/>
        </w:r>
      </w:p>
    </w:sdtContent>
  </w:sdt>
  <w:p w14:paraId="42F242DE" w14:textId="77777777" w:rsidR="006F1143" w:rsidRDefault="00A200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119D"/>
    <w:multiLevelType w:val="hybridMultilevel"/>
    <w:tmpl w:val="C706C1C4"/>
    <w:lvl w:ilvl="0" w:tplc="A8F43D5E">
      <w:start w:val="1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A74AD0"/>
    <w:multiLevelType w:val="hybridMultilevel"/>
    <w:tmpl w:val="A364CDEE"/>
    <w:lvl w:ilvl="0" w:tplc="E91C6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E3"/>
    <w:rsid w:val="00001856"/>
    <w:rsid w:val="00002075"/>
    <w:rsid w:val="00032F8C"/>
    <w:rsid w:val="00037F5A"/>
    <w:rsid w:val="00050F46"/>
    <w:rsid w:val="00051955"/>
    <w:rsid w:val="00051D77"/>
    <w:rsid w:val="00086A26"/>
    <w:rsid w:val="000B4BAB"/>
    <w:rsid w:val="000B6AD3"/>
    <w:rsid w:val="000C0989"/>
    <w:rsid w:val="000F71A8"/>
    <w:rsid w:val="0011163C"/>
    <w:rsid w:val="00122548"/>
    <w:rsid w:val="001328CE"/>
    <w:rsid w:val="00141216"/>
    <w:rsid w:val="00162E23"/>
    <w:rsid w:val="001B4100"/>
    <w:rsid w:val="001C56A9"/>
    <w:rsid w:val="001F07AA"/>
    <w:rsid w:val="001F4C31"/>
    <w:rsid w:val="001F4F44"/>
    <w:rsid w:val="00200EEF"/>
    <w:rsid w:val="00210088"/>
    <w:rsid w:val="00213804"/>
    <w:rsid w:val="002300DB"/>
    <w:rsid w:val="002353D4"/>
    <w:rsid w:val="002558AB"/>
    <w:rsid w:val="0025601B"/>
    <w:rsid w:val="002678F7"/>
    <w:rsid w:val="002718B0"/>
    <w:rsid w:val="002967F4"/>
    <w:rsid w:val="002C36BF"/>
    <w:rsid w:val="002D0D87"/>
    <w:rsid w:val="002E7B3C"/>
    <w:rsid w:val="00320EE3"/>
    <w:rsid w:val="00330F5D"/>
    <w:rsid w:val="0033617A"/>
    <w:rsid w:val="00346BA6"/>
    <w:rsid w:val="00365E81"/>
    <w:rsid w:val="00366632"/>
    <w:rsid w:val="00367FB4"/>
    <w:rsid w:val="003960E4"/>
    <w:rsid w:val="003A3E64"/>
    <w:rsid w:val="003D36E6"/>
    <w:rsid w:val="003E2F9D"/>
    <w:rsid w:val="00407F04"/>
    <w:rsid w:val="00441893"/>
    <w:rsid w:val="004729D7"/>
    <w:rsid w:val="00491A8E"/>
    <w:rsid w:val="004A23A1"/>
    <w:rsid w:val="004A4DDC"/>
    <w:rsid w:val="004C2BBD"/>
    <w:rsid w:val="004D2B43"/>
    <w:rsid w:val="004E3B42"/>
    <w:rsid w:val="004F6A3B"/>
    <w:rsid w:val="00512FB6"/>
    <w:rsid w:val="005135A0"/>
    <w:rsid w:val="0052171E"/>
    <w:rsid w:val="00523A90"/>
    <w:rsid w:val="00535303"/>
    <w:rsid w:val="00540957"/>
    <w:rsid w:val="0054492F"/>
    <w:rsid w:val="00546CFF"/>
    <w:rsid w:val="0055401B"/>
    <w:rsid w:val="005610E6"/>
    <w:rsid w:val="00561C65"/>
    <w:rsid w:val="005627C2"/>
    <w:rsid w:val="00565CE9"/>
    <w:rsid w:val="005719CB"/>
    <w:rsid w:val="0057215A"/>
    <w:rsid w:val="005772F3"/>
    <w:rsid w:val="00584E89"/>
    <w:rsid w:val="005A6C0A"/>
    <w:rsid w:val="005E6395"/>
    <w:rsid w:val="005E74BE"/>
    <w:rsid w:val="0060779F"/>
    <w:rsid w:val="0063236D"/>
    <w:rsid w:val="00646363"/>
    <w:rsid w:val="00664E20"/>
    <w:rsid w:val="006704DD"/>
    <w:rsid w:val="00674039"/>
    <w:rsid w:val="006A134A"/>
    <w:rsid w:val="006B436B"/>
    <w:rsid w:val="006C1A2E"/>
    <w:rsid w:val="006C55AE"/>
    <w:rsid w:val="006D55C6"/>
    <w:rsid w:val="00725B6F"/>
    <w:rsid w:val="00732657"/>
    <w:rsid w:val="00776D75"/>
    <w:rsid w:val="007864D8"/>
    <w:rsid w:val="007B13CF"/>
    <w:rsid w:val="007E7D37"/>
    <w:rsid w:val="007F500E"/>
    <w:rsid w:val="007F572E"/>
    <w:rsid w:val="0081094B"/>
    <w:rsid w:val="00824182"/>
    <w:rsid w:val="008347CE"/>
    <w:rsid w:val="008354CA"/>
    <w:rsid w:val="00847038"/>
    <w:rsid w:val="0085033C"/>
    <w:rsid w:val="00865134"/>
    <w:rsid w:val="00873A50"/>
    <w:rsid w:val="008746E4"/>
    <w:rsid w:val="00892D99"/>
    <w:rsid w:val="008A1F15"/>
    <w:rsid w:val="008C1E96"/>
    <w:rsid w:val="008D1E68"/>
    <w:rsid w:val="009073B7"/>
    <w:rsid w:val="0091588D"/>
    <w:rsid w:val="009276D9"/>
    <w:rsid w:val="00931300"/>
    <w:rsid w:val="0095089F"/>
    <w:rsid w:val="009A4FCA"/>
    <w:rsid w:val="00A01309"/>
    <w:rsid w:val="00A05653"/>
    <w:rsid w:val="00A20053"/>
    <w:rsid w:val="00A4133D"/>
    <w:rsid w:val="00A44B16"/>
    <w:rsid w:val="00A45DCE"/>
    <w:rsid w:val="00A6512A"/>
    <w:rsid w:val="00A6638D"/>
    <w:rsid w:val="00A80D41"/>
    <w:rsid w:val="00AB42A3"/>
    <w:rsid w:val="00AD0352"/>
    <w:rsid w:val="00AD7AC0"/>
    <w:rsid w:val="00B11666"/>
    <w:rsid w:val="00B204EC"/>
    <w:rsid w:val="00B23B4B"/>
    <w:rsid w:val="00B33FA1"/>
    <w:rsid w:val="00B36AC5"/>
    <w:rsid w:val="00B5251A"/>
    <w:rsid w:val="00B552BE"/>
    <w:rsid w:val="00B66458"/>
    <w:rsid w:val="00B848F2"/>
    <w:rsid w:val="00B92A98"/>
    <w:rsid w:val="00BA26AD"/>
    <w:rsid w:val="00BD5AEE"/>
    <w:rsid w:val="00C06F6D"/>
    <w:rsid w:val="00C24CF6"/>
    <w:rsid w:val="00C46C89"/>
    <w:rsid w:val="00C93CC4"/>
    <w:rsid w:val="00CB5771"/>
    <w:rsid w:val="00CD7CAF"/>
    <w:rsid w:val="00CF2480"/>
    <w:rsid w:val="00D13A7C"/>
    <w:rsid w:val="00D42BCD"/>
    <w:rsid w:val="00D71CA7"/>
    <w:rsid w:val="00D7362B"/>
    <w:rsid w:val="00D80786"/>
    <w:rsid w:val="00D9231E"/>
    <w:rsid w:val="00D93084"/>
    <w:rsid w:val="00D9407F"/>
    <w:rsid w:val="00DA1DB8"/>
    <w:rsid w:val="00DB1DD2"/>
    <w:rsid w:val="00E018D4"/>
    <w:rsid w:val="00E320D6"/>
    <w:rsid w:val="00E36B6E"/>
    <w:rsid w:val="00E36E94"/>
    <w:rsid w:val="00E71810"/>
    <w:rsid w:val="00E96927"/>
    <w:rsid w:val="00EC66B1"/>
    <w:rsid w:val="00ED7C16"/>
    <w:rsid w:val="00F117C1"/>
    <w:rsid w:val="00F12E92"/>
    <w:rsid w:val="00F47208"/>
    <w:rsid w:val="00F53960"/>
    <w:rsid w:val="00F60AE5"/>
    <w:rsid w:val="00F62A26"/>
    <w:rsid w:val="00F7711C"/>
    <w:rsid w:val="00F81982"/>
    <w:rsid w:val="00FA6DED"/>
    <w:rsid w:val="00FB2681"/>
    <w:rsid w:val="00FC1DB2"/>
    <w:rsid w:val="00FC4A05"/>
    <w:rsid w:val="00FC4E19"/>
    <w:rsid w:val="00FE77E9"/>
    <w:rsid w:val="00FF11C6"/>
    <w:rsid w:val="00FF2BF4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604E"/>
  <w15:chartTrackingRefBased/>
  <w15:docId w15:val="{0B2A3BEE-059A-400F-924B-9C324748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E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20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4EC"/>
  </w:style>
  <w:style w:type="paragraph" w:styleId="a6">
    <w:name w:val="List Paragraph"/>
    <w:basedOn w:val="a"/>
    <w:uiPriority w:val="34"/>
    <w:qFormat/>
    <w:rsid w:val="00B20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F8E8-886B-4C08-8AE9-2E03E5E7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 Gadzhiragimova</dc:creator>
  <cp:keywords/>
  <dc:description/>
  <cp:lastModifiedBy>Zarema Gadjiragimova</cp:lastModifiedBy>
  <cp:revision>44</cp:revision>
  <cp:lastPrinted>2024-07-12T06:26:00Z</cp:lastPrinted>
  <dcterms:created xsi:type="dcterms:W3CDTF">2022-08-17T05:45:00Z</dcterms:created>
  <dcterms:modified xsi:type="dcterms:W3CDTF">2026-04-23T10:35:00Z</dcterms:modified>
</cp:coreProperties>
</file>